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2D4F6294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RESOLUÇÃO 0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6AE1F375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registro e inscrição da </w:t>
      </w:r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Associação de Pais e Professores do Centro de Educação Infantil Jane Maria </w:t>
      </w:r>
      <w:proofErr w:type="spellStart"/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Arcari</w:t>
      </w:r>
      <w:proofErr w:type="spellEnd"/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Filippin</w:t>
      </w:r>
      <w:proofErr w:type="spellEnd"/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junto ao CMDCA</w:t>
      </w:r>
      <w:r w:rsidR="00A14888" w:rsidRPr="00F622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2F34A001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com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deliberaç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constantes na ATA 15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 de junho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2022;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04DF74" w14:textId="30BE6966" w:rsidR="00A14888" w:rsidRPr="00F6228F" w:rsidRDefault="00A14888" w:rsidP="003C6E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Resolução n.º 07/2015/CMDCA, a qual “intitui critérios e procedimentos para concessão, cassação e revalidação de registro de entidades e inscrição dos programas, conforme previsto nos artigos 90 e 91 do Estatuto da Criança e do Adolescente</w:t>
      </w:r>
      <w:r w:rsidR="00444561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na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Resolução n.º 164 do Conselho Nacional dos Direitos da Crinaça e do Adolescente e da outras providências”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28B3550D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Fica aprovada a inscrição e registro da</w:t>
      </w:r>
      <w:r w:rsidR="00444561" w:rsidRP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Associação de Pais e Professores do Centro de Educação Infantil Jane Maria </w:t>
      </w:r>
      <w:proofErr w:type="spellStart"/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Arcari</w:t>
      </w:r>
      <w:proofErr w:type="spellEnd"/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Filippin</w:t>
      </w:r>
      <w:proofErr w:type="spellEnd"/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inscrita no CNPJ sob o n.º</w:t>
      </w:r>
      <w:r w:rsidR="00D508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21.216.472/0001-56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sede na Rua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>Deonildo</w:t>
      </w:r>
      <w:proofErr w:type="spellEnd"/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Rampon, n.º 290</w:t>
      </w:r>
      <w:r w:rsidR="00EC0B71">
        <w:rPr>
          <w:rFonts w:ascii="Times New Roman" w:eastAsia="Times New Roman" w:hAnsi="Times New Roman" w:cs="Times New Roman"/>
          <w:sz w:val="24"/>
          <w:szCs w:val="24"/>
          <w:lang w:eastAsia="pt-BR"/>
        </w:rPr>
        <w:t>, Bela Vista, Tangará SC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no Conselho Municipal dos Direitos da Criança e do Adolescente – CMDCA de Tangará – SC</w:t>
      </w:r>
      <w:r w:rsidR="00CD50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7BDCEB" w14:textId="58C9A7DB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O registro terá validade por 02 (dois) anos, podendo ser renovado por igual período, devendo os responsáveis pela instituição manter a documentação cadastral atualizada junto ao conselho.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7E72B73C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7132DA0B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junho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2.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Vandreia Bonassi Rampon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35ACD" w14:textId="77777777" w:rsidR="00983B6F" w:rsidRDefault="00983B6F" w:rsidP="00411291">
      <w:pPr>
        <w:spacing w:after="0" w:line="240" w:lineRule="auto"/>
      </w:pPr>
      <w:r>
        <w:separator/>
      </w:r>
    </w:p>
  </w:endnote>
  <w:endnote w:type="continuationSeparator" w:id="0">
    <w:p w14:paraId="427ECB45" w14:textId="77777777" w:rsidR="00983B6F" w:rsidRDefault="00983B6F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D059" w14:textId="77777777" w:rsidR="00983B6F" w:rsidRDefault="00983B6F" w:rsidP="00411291">
      <w:pPr>
        <w:spacing w:after="0" w:line="240" w:lineRule="auto"/>
      </w:pPr>
      <w:r>
        <w:separator/>
      </w:r>
    </w:p>
  </w:footnote>
  <w:footnote w:type="continuationSeparator" w:id="0">
    <w:p w14:paraId="6033FF1F" w14:textId="77777777" w:rsidR="00983B6F" w:rsidRDefault="00983B6F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291BBC"/>
    <w:rsid w:val="002C0118"/>
    <w:rsid w:val="002F22BA"/>
    <w:rsid w:val="003C6E7A"/>
    <w:rsid w:val="00401B32"/>
    <w:rsid w:val="00411291"/>
    <w:rsid w:val="00444561"/>
    <w:rsid w:val="0048209A"/>
    <w:rsid w:val="00574772"/>
    <w:rsid w:val="009549E4"/>
    <w:rsid w:val="00983B6F"/>
    <w:rsid w:val="00A14888"/>
    <w:rsid w:val="00B05863"/>
    <w:rsid w:val="00BD2676"/>
    <w:rsid w:val="00C1439F"/>
    <w:rsid w:val="00CD500E"/>
    <w:rsid w:val="00D50801"/>
    <w:rsid w:val="00EC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6</cp:revision>
  <cp:lastPrinted>2022-06-08T18:40:00Z</cp:lastPrinted>
  <dcterms:created xsi:type="dcterms:W3CDTF">2022-06-08T16:45:00Z</dcterms:created>
  <dcterms:modified xsi:type="dcterms:W3CDTF">2022-06-08T18:43:00Z</dcterms:modified>
</cp:coreProperties>
</file>