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63DFF" w14:textId="77777777" w:rsidR="00FF5D8A" w:rsidRPr="006C683F" w:rsidRDefault="00FF5D8A" w:rsidP="006D052B">
      <w:pPr>
        <w:tabs>
          <w:tab w:val="left" w:pos="851"/>
        </w:tabs>
        <w:spacing w:before="0" w:beforeAutospacing="0" w:after="0" w:afterAutospacing="0" w:line="360" w:lineRule="auto"/>
        <w:rPr>
          <w:rFonts w:ascii="Arial" w:hAnsi="Arial" w:cs="Arial"/>
          <w:color w:val="auto"/>
          <w:sz w:val="24"/>
          <w:szCs w:val="24"/>
        </w:rPr>
      </w:pPr>
    </w:p>
    <w:p w14:paraId="0CC65CA8" w14:textId="77777777" w:rsidR="006D052B" w:rsidRDefault="006D052B" w:rsidP="006D052B">
      <w:pPr>
        <w:spacing w:before="0" w:beforeAutospacing="0" w:after="0" w:afterAutospacing="0" w:line="360" w:lineRule="auto"/>
        <w:rPr>
          <w:rFonts w:ascii="Arial" w:hAnsi="Arial" w:cs="Arial"/>
          <w:color w:val="auto"/>
          <w:sz w:val="24"/>
          <w:szCs w:val="24"/>
        </w:rPr>
      </w:pPr>
    </w:p>
    <w:p w14:paraId="333A7B01" w14:textId="77777777" w:rsidR="006D052B" w:rsidRDefault="006D052B" w:rsidP="006D052B">
      <w:pPr>
        <w:spacing w:before="0" w:beforeAutospacing="0" w:after="0" w:afterAutospacing="0" w:line="360" w:lineRule="auto"/>
        <w:rPr>
          <w:rFonts w:ascii="Arial" w:hAnsi="Arial" w:cs="Arial"/>
          <w:color w:val="auto"/>
          <w:sz w:val="24"/>
          <w:szCs w:val="24"/>
        </w:rPr>
      </w:pPr>
    </w:p>
    <w:p w14:paraId="06673621" w14:textId="30DD4205" w:rsidR="006C683F" w:rsidRPr="006C683F" w:rsidRDefault="006C683F" w:rsidP="006D052B">
      <w:pPr>
        <w:spacing w:before="0" w:beforeAutospacing="0" w:after="0" w:afterAutospacing="0"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6C683F">
        <w:rPr>
          <w:rFonts w:ascii="Arial" w:hAnsi="Arial" w:cs="Arial"/>
          <w:color w:val="auto"/>
          <w:sz w:val="24"/>
          <w:szCs w:val="24"/>
        </w:rPr>
        <w:t>RESOLUÇÃO N.º 0</w:t>
      </w:r>
      <w:r w:rsidR="006D052B">
        <w:rPr>
          <w:rFonts w:ascii="Arial" w:hAnsi="Arial" w:cs="Arial"/>
          <w:color w:val="auto"/>
          <w:sz w:val="24"/>
          <w:szCs w:val="24"/>
        </w:rPr>
        <w:t>6</w:t>
      </w:r>
      <w:r w:rsidRPr="006C683F">
        <w:rPr>
          <w:rFonts w:ascii="Arial" w:hAnsi="Arial" w:cs="Arial"/>
          <w:color w:val="auto"/>
          <w:sz w:val="24"/>
          <w:szCs w:val="24"/>
        </w:rPr>
        <w:t>/2025</w:t>
      </w:r>
    </w:p>
    <w:p w14:paraId="1254A4C2" w14:textId="06D1B43D" w:rsidR="006C683F" w:rsidRDefault="006C683F" w:rsidP="006D052B">
      <w:pPr>
        <w:spacing w:before="0" w:beforeAutospacing="0" w:after="0" w:afterAutospacing="0" w:line="360" w:lineRule="auto"/>
        <w:ind w:left="4248"/>
        <w:rPr>
          <w:rFonts w:ascii="Arial" w:hAnsi="Arial" w:cs="Arial"/>
          <w:b w:val="0"/>
          <w:bCs w:val="0"/>
          <w:color w:val="auto"/>
          <w:sz w:val="24"/>
          <w:szCs w:val="24"/>
        </w:rPr>
      </w:pPr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br/>
        <w:t xml:space="preserve">Dispõe sobre a </w:t>
      </w:r>
      <w:r w:rsidR="006D052B">
        <w:rPr>
          <w:rFonts w:ascii="Arial" w:hAnsi="Arial" w:cs="Arial"/>
          <w:b w:val="0"/>
          <w:bCs w:val="0"/>
          <w:color w:val="auto"/>
          <w:sz w:val="24"/>
          <w:szCs w:val="24"/>
        </w:rPr>
        <w:t>aprovação do Formulário para Habilitação e Plano de Aplicação ao Cofinanciamento Estadual 2026.</w:t>
      </w:r>
    </w:p>
    <w:p w14:paraId="07AF6DC1" w14:textId="77777777" w:rsidR="006D052B" w:rsidRPr="006C683F" w:rsidRDefault="006D052B" w:rsidP="006D052B">
      <w:pPr>
        <w:spacing w:before="0" w:beforeAutospacing="0" w:after="0" w:afterAutospacing="0" w:line="360" w:lineRule="auto"/>
        <w:ind w:left="4248"/>
        <w:rPr>
          <w:rFonts w:ascii="Arial" w:hAnsi="Arial" w:cs="Arial"/>
          <w:b w:val="0"/>
          <w:bCs w:val="0"/>
          <w:color w:val="auto"/>
          <w:sz w:val="24"/>
          <w:szCs w:val="24"/>
        </w:rPr>
      </w:pPr>
    </w:p>
    <w:p w14:paraId="6E0FEA2D" w14:textId="0A408210" w:rsidR="006C683F" w:rsidRDefault="006C683F" w:rsidP="006D052B">
      <w:pPr>
        <w:spacing w:before="0" w:beforeAutospacing="0" w:after="0" w:afterAutospacing="0" w:line="360" w:lineRule="auto"/>
        <w:ind w:firstLine="708"/>
        <w:rPr>
          <w:rFonts w:ascii="Arial" w:hAnsi="Arial" w:cs="Arial"/>
          <w:b w:val="0"/>
          <w:bCs w:val="0"/>
          <w:color w:val="auto"/>
          <w:sz w:val="24"/>
          <w:szCs w:val="24"/>
        </w:rPr>
      </w:pPr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O Conselho Municipal de Assistência Social - CMAS, em Reunião Plenária Ordinária, realizada no dia </w:t>
      </w:r>
      <w:r w:rsidR="006D052B">
        <w:rPr>
          <w:rFonts w:ascii="Arial" w:hAnsi="Arial" w:cs="Arial"/>
          <w:b w:val="0"/>
          <w:bCs w:val="0"/>
          <w:color w:val="auto"/>
          <w:sz w:val="24"/>
          <w:szCs w:val="24"/>
        </w:rPr>
        <w:t>22</w:t>
      </w:r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</w:t>
      </w:r>
      <w:r w:rsidR="006D052B">
        <w:rPr>
          <w:rFonts w:ascii="Arial" w:hAnsi="Arial" w:cs="Arial"/>
          <w:b w:val="0"/>
          <w:bCs w:val="0"/>
          <w:color w:val="auto"/>
          <w:sz w:val="24"/>
          <w:szCs w:val="24"/>
        </w:rPr>
        <w:t>outubro</w:t>
      </w:r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de 2025, no uso das competências e das atribuições que lhe são conferidas e de conformidade com as deliberações constantes na Ata nº 2</w:t>
      </w:r>
      <w:r w:rsidR="006D052B">
        <w:rPr>
          <w:rFonts w:ascii="Arial" w:hAnsi="Arial" w:cs="Arial"/>
          <w:b w:val="0"/>
          <w:bCs w:val="0"/>
          <w:color w:val="auto"/>
          <w:sz w:val="24"/>
          <w:szCs w:val="24"/>
        </w:rPr>
        <w:t>40</w:t>
      </w:r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>, e;</w:t>
      </w:r>
    </w:p>
    <w:p w14:paraId="08DAAA75" w14:textId="77777777" w:rsidR="006D052B" w:rsidRPr="006C683F" w:rsidRDefault="006D052B" w:rsidP="006D052B">
      <w:pPr>
        <w:spacing w:before="0" w:beforeAutospacing="0" w:after="0" w:afterAutospacing="0" w:line="360" w:lineRule="auto"/>
        <w:ind w:firstLine="708"/>
        <w:rPr>
          <w:rFonts w:ascii="Arial" w:hAnsi="Arial" w:cs="Arial"/>
          <w:b w:val="0"/>
          <w:bCs w:val="0"/>
          <w:color w:val="auto"/>
          <w:sz w:val="24"/>
          <w:szCs w:val="24"/>
        </w:rPr>
      </w:pPr>
    </w:p>
    <w:p w14:paraId="65C6B64A" w14:textId="35FC430E" w:rsidR="006C683F" w:rsidRDefault="006C683F" w:rsidP="006D052B">
      <w:pPr>
        <w:spacing w:before="0" w:beforeAutospacing="0" w:after="0" w:afterAutospacing="0" w:line="360" w:lineRule="auto"/>
        <w:rPr>
          <w:rFonts w:ascii="Arial" w:hAnsi="Arial" w:cs="Arial"/>
          <w:b w:val="0"/>
          <w:bCs w:val="0"/>
          <w:color w:val="auto"/>
          <w:sz w:val="24"/>
          <w:szCs w:val="24"/>
        </w:rPr>
      </w:pPr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>CONSIDERANDO o inciso IX do artigo 121 da NOB/SUAS 2012, que dispõe sobre as atribuições precípuas dos Conselhos de Assistência Social de acompanhar, avaliar e fiscalizar a gestão de recursos;</w:t>
      </w:r>
    </w:p>
    <w:p w14:paraId="2D26C094" w14:textId="77777777" w:rsidR="006D052B" w:rsidRPr="006D052B" w:rsidRDefault="006D052B" w:rsidP="006D052B">
      <w:pPr>
        <w:spacing w:before="0" w:beforeAutospacing="0" w:after="0" w:afterAutospacing="0" w:line="360" w:lineRule="auto"/>
        <w:rPr>
          <w:rFonts w:ascii="Arial" w:hAnsi="Arial" w:cs="Arial"/>
          <w:b w:val="0"/>
          <w:bCs w:val="0"/>
          <w:color w:val="auto"/>
          <w:sz w:val="24"/>
          <w:szCs w:val="24"/>
        </w:rPr>
      </w:pPr>
    </w:p>
    <w:p w14:paraId="2EF0DB81" w14:textId="51222FE8" w:rsidR="006C683F" w:rsidRDefault="006C683F" w:rsidP="006D052B">
      <w:pPr>
        <w:spacing w:before="0" w:beforeAutospacing="0" w:after="0" w:afterAutospacing="0" w:line="360" w:lineRule="auto"/>
        <w:ind w:firstLine="708"/>
        <w:rPr>
          <w:rFonts w:ascii="Arial" w:hAnsi="Arial" w:cs="Arial"/>
          <w:color w:val="auto"/>
          <w:sz w:val="24"/>
          <w:szCs w:val="24"/>
        </w:rPr>
      </w:pPr>
      <w:r w:rsidRPr="006C683F">
        <w:rPr>
          <w:rFonts w:ascii="Arial" w:hAnsi="Arial" w:cs="Arial"/>
          <w:color w:val="auto"/>
          <w:sz w:val="24"/>
          <w:szCs w:val="24"/>
        </w:rPr>
        <w:t xml:space="preserve">RESOLVE: </w:t>
      </w:r>
    </w:p>
    <w:p w14:paraId="2DB674E5" w14:textId="77777777" w:rsidR="006D052B" w:rsidRPr="006C683F" w:rsidRDefault="006D052B" w:rsidP="006D052B">
      <w:pPr>
        <w:spacing w:before="0" w:beforeAutospacing="0" w:after="0" w:afterAutospacing="0" w:line="360" w:lineRule="auto"/>
        <w:ind w:firstLine="708"/>
        <w:rPr>
          <w:rFonts w:ascii="Arial" w:hAnsi="Arial" w:cs="Arial"/>
          <w:color w:val="auto"/>
          <w:sz w:val="24"/>
          <w:szCs w:val="24"/>
        </w:rPr>
      </w:pPr>
    </w:p>
    <w:p w14:paraId="4AE83D0F" w14:textId="29A54116" w:rsidR="006C683F" w:rsidRDefault="006C683F" w:rsidP="006D052B">
      <w:pPr>
        <w:spacing w:before="0" w:beforeAutospacing="0" w:after="0" w:afterAutospacing="0" w:line="360" w:lineRule="auto"/>
        <w:rPr>
          <w:rFonts w:ascii="Arial" w:hAnsi="Arial" w:cs="Arial"/>
          <w:b w:val="0"/>
          <w:bCs w:val="0"/>
          <w:color w:val="auto"/>
          <w:sz w:val="24"/>
          <w:szCs w:val="24"/>
        </w:rPr>
      </w:pPr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Art. 1º APROVAR </w:t>
      </w:r>
      <w:r w:rsidR="006D052B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em sua totalidade o </w:t>
      </w:r>
      <w:r w:rsidR="006D052B">
        <w:rPr>
          <w:rFonts w:ascii="Arial" w:hAnsi="Arial" w:cs="Arial"/>
          <w:b w:val="0"/>
          <w:bCs w:val="0"/>
          <w:color w:val="auto"/>
          <w:sz w:val="24"/>
          <w:szCs w:val="24"/>
        </w:rPr>
        <w:t>Formulário para Habilitação e Plano de Aplicação ao Cofinanciamento Estadual 2026.</w:t>
      </w:r>
    </w:p>
    <w:p w14:paraId="7714ADFF" w14:textId="77777777" w:rsidR="006D052B" w:rsidRPr="006C683F" w:rsidRDefault="006D052B" w:rsidP="006D052B">
      <w:pPr>
        <w:spacing w:before="0" w:beforeAutospacing="0" w:after="0" w:afterAutospacing="0" w:line="360" w:lineRule="auto"/>
        <w:rPr>
          <w:rFonts w:ascii="Arial" w:hAnsi="Arial" w:cs="Arial"/>
          <w:b w:val="0"/>
          <w:bCs w:val="0"/>
          <w:color w:val="auto"/>
          <w:sz w:val="24"/>
          <w:szCs w:val="24"/>
        </w:rPr>
      </w:pPr>
    </w:p>
    <w:p w14:paraId="6D66C11E" w14:textId="43BEAA08" w:rsidR="006C683F" w:rsidRDefault="006C683F" w:rsidP="006D052B">
      <w:pPr>
        <w:spacing w:before="0" w:beforeAutospacing="0" w:after="0" w:afterAutospacing="0" w:line="360" w:lineRule="auto"/>
        <w:rPr>
          <w:rFonts w:ascii="Arial" w:hAnsi="Arial" w:cs="Arial"/>
          <w:b w:val="0"/>
          <w:bCs w:val="0"/>
          <w:color w:val="auto"/>
          <w:sz w:val="24"/>
          <w:szCs w:val="24"/>
        </w:rPr>
      </w:pPr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>Art. 2º Esta resolução entra em vigor na data de sua publicação.</w:t>
      </w:r>
    </w:p>
    <w:p w14:paraId="6D61759C" w14:textId="77777777" w:rsidR="006D052B" w:rsidRDefault="006D052B" w:rsidP="006D052B">
      <w:pPr>
        <w:spacing w:before="0" w:beforeAutospacing="0" w:after="0" w:afterAutospacing="0" w:line="360" w:lineRule="auto"/>
        <w:rPr>
          <w:rFonts w:ascii="Arial" w:hAnsi="Arial" w:cs="Arial"/>
          <w:b w:val="0"/>
          <w:bCs w:val="0"/>
          <w:color w:val="auto"/>
          <w:sz w:val="24"/>
          <w:szCs w:val="24"/>
        </w:rPr>
      </w:pPr>
    </w:p>
    <w:p w14:paraId="78B157FD" w14:textId="77777777" w:rsidR="006D052B" w:rsidRDefault="006D052B" w:rsidP="006D052B">
      <w:pPr>
        <w:spacing w:before="0" w:beforeAutospacing="0" w:after="0" w:afterAutospacing="0" w:line="360" w:lineRule="auto"/>
        <w:rPr>
          <w:rFonts w:ascii="Arial" w:hAnsi="Arial" w:cs="Arial"/>
          <w:b w:val="0"/>
          <w:bCs w:val="0"/>
          <w:color w:val="auto"/>
          <w:sz w:val="24"/>
          <w:szCs w:val="24"/>
        </w:rPr>
      </w:pPr>
    </w:p>
    <w:p w14:paraId="2254B76C" w14:textId="77777777" w:rsidR="006D052B" w:rsidRPr="006C683F" w:rsidRDefault="006D052B" w:rsidP="006D052B">
      <w:pPr>
        <w:spacing w:before="0" w:beforeAutospacing="0" w:after="0" w:afterAutospacing="0" w:line="360" w:lineRule="auto"/>
        <w:rPr>
          <w:rFonts w:ascii="Arial" w:hAnsi="Arial" w:cs="Arial"/>
          <w:b w:val="0"/>
          <w:bCs w:val="0"/>
          <w:color w:val="auto"/>
          <w:sz w:val="24"/>
          <w:szCs w:val="24"/>
        </w:rPr>
      </w:pPr>
    </w:p>
    <w:p w14:paraId="70189D99" w14:textId="62718252" w:rsidR="006C683F" w:rsidRDefault="006C683F" w:rsidP="006D052B">
      <w:pPr>
        <w:spacing w:before="0" w:beforeAutospacing="0" w:after="0" w:afterAutospacing="0" w:line="360" w:lineRule="auto"/>
        <w:jc w:val="right"/>
        <w:rPr>
          <w:rFonts w:ascii="Arial" w:hAnsi="Arial" w:cs="Arial"/>
          <w:b w:val="0"/>
          <w:bCs w:val="0"/>
          <w:color w:val="auto"/>
          <w:sz w:val="24"/>
          <w:szCs w:val="24"/>
        </w:rPr>
      </w:pPr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Tangará, </w:t>
      </w:r>
      <w:r w:rsidR="006D052B">
        <w:rPr>
          <w:rFonts w:ascii="Arial" w:hAnsi="Arial" w:cs="Arial"/>
          <w:b w:val="0"/>
          <w:bCs w:val="0"/>
          <w:color w:val="auto"/>
          <w:sz w:val="24"/>
          <w:szCs w:val="24"/>
        </w:rPr>
        <w:t>23</w:t>
      </w:r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de </w:t>
      </w:r>
      <w:r w:rsidR="006D052B">
        <w:rPr>
          <w:rFonts w:ascii="Arial" w:hAnsi="Arial" w:cs="Arial"/>
          <w:b w:val="0"/>
          <w:bCs w:val="0"/>
          <w:color w:val="auto"/>
          <w:sz w:val="24"/>
          <w:szCs w:val="24"/>
        </w:rPr>
        <w:t>outubro</w:t>
      </w:r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de 2025.</w:t>
      </w:r>
    </w:p>
    <w:p w14:paraId="4A9F54F2" w14:textId="77777777" w:rsidR="006D052B" w:rsidRPr="006C683F" w:rsidRDefault="006D052B" w:rsidP="006D052B">
      <w:pPr>
        <w:spacing w:before="0" w:beforeAutospacing="0" w:after="0" w:afterAutospacing="0" w:line="360" w:lineRule="auto"/>
        <w:jc w:val="right"/>
        <w:rPr>
          <w:rFonts w:ascii="Arial" w:hAnsi="Arial" w:cs="Arial"/>
          <w:b w:val="0"/>
          <w:bCs w:val="0"/>
          <w:color w:val="auto"/>
          <w:sz w:val="24"/>
          <w:szCs w:val="24"/>
        </w:rPr>
      </w:pPr>
    </w:p>
    <w:p w14:paraId="4A9B8154" w14:textId="77777777" w:rsidR="006C683F" w:rsidRPr="006C683F" w:rsidRDefault="006C683F" w:rsidP="006D052B">
      <w:pPr>
        <w:spacing w:before="0" w:beforeAutospacing="0" w:after="0" w:afterAutospacing="0" w:line="360" w:lineRule="auto"/>
        <w:jc w:val="right"/>
        <w:rPr>
          <w:rFonts w:ascii="Arial" w:hAnsi="Arial" w:cs="Arial"/>
          <w:b w:val="0"/>
          <w:bCs w:val="0"/>
          <w:color w:val="auto"/>
          <w:sz w:val="24"/>
          <w:szCs w:val="24"/>
        </w:rPr>
      </w:pPr>
    </w:p>
    <w:p w14:paraId="7B62FC7A" w14:textId="77777777" w:rsidR="006C683F" w:rsidRPr="006C683F" w:rsidRDefault="006C683F" w:rsidP="006D052B">
      <w:pPr>
        <w:tabs>
          <w:tab w:val="left" w:pos="3345"/>
        </w:tabs>
        <w:spacing w:before="0" w:beforeAutospacing="0" w:after="0" w:afterAutospacing="0" w:line="360" w:lineRule="auto"/>
        <w:jc w:val="center"/>
        <w:rPr>
          <w:rFonts w:ascii="Arial" w:hAnsi="Arial" w:cs="Arial"/>
          <w:b w:val="0"/>
          <w:bCs w:val="0"/>
          <w:color w:val="auto"/>
          <w:sz w:val="24"/>
          <w:szCs w:val="24"/>
        </w:rPr>
      </w:pPr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>___________________________</w:t>
      </w:r>
    </w:p>
    <w:p w14:paraId="1F7CC4F1" w14:textId="77777777" w:rsidR="006C683F" w:rsidRPr="006C683F" w:rsidRDefault="006C683F" w:rsidP="006D052B">
      <w:pPr>
        <w:spacing w:before="0" w:beforeAutospacing="0" w:after="0" w:afterAutospacing="0" w:line="360" w:lineRule="auto"/>
        <w:jc w:val="center"/>
        <w:rPr>
          <w:rFonts w:ascii="Arial" w:hAnsi="Arial" w:cs="Arial"/>
          <w:b w:val="0"/>
          <w:bCs w:val="0"/>
          <w:color w:val="auto"/>
          <w:sz w:val="24"/>
          <w:szCs w:val="24"/>
        </w:rPr>
      </w:pPr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Priscila </w:t>
      </w:r>
      <w:proofErr w:type="spellStart"/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>Luvison</w:t>
      </w:r>
      <w:proofErr w:type="spellEnd"/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>Bloot</w:t>
      </w:r>
      <w:proofErr w:type="spellEnd"/>
    </w:p>
    <w:p w14:paraId="109C0554" w14:textId="77777777" w:rsidR="006C683F" w:rsidRPr="006C683F" w:rsidRDefault="006C683F" w:rsidP="006D052B">
      <w:pPr>
        <w:spacing w:before="0" w:beforeAutospacing="0" w:after="0" w:afterAutospacing="0" w:line="360" w:lineRule="auto"/>
        <w:jc w:val="center"/>
        <w:rPr>
          <w:rFonts w:ascii="Arial" w:hAnsi="Arial" w:cs="Arial"/>
          <w:b w:val="0"/>
          <w:bCs w:val="0"/>
          <w:color w:val="auto"/>
          <w:sz w:val="24"/>
          <w:szCs w:val="24"/>
        </w:rPr>
      </w:pPr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t>Presidente CMAS</w:t>
      </w:r>
      <w:r w:rsidRPr="006C683F">
        <w:rPr>
          <w:rFonts w:ascii="Arial" w:hAnsi="Arial" w:cs="Arial"/>
          <w:b w:val="0"/>
          <w:bCs w:val="0"/>
          <w:color w:val="auto"/>
          <w:sz w:val="24"/>
          <w:szCs w:val="24"/>
        </w:rPr>
        <w:softHyphen/>
      </w:r>
    </w:p>
    <w:p w14:paraId="2080665A" w14:textId="77777777" w:rsidR="00080904" w:rsidRPr="006C683F" w:rsidRDefault="00080904" w:rsidP="00946165">
      <w:pPr>
        <w:spacing w:before="0" w:beforeAutospacing="0" w:after="0" w:afterAutospacing="0" w:line="360" w:lineRule="auto"/>
        <w:ind w:right="282"/>
        <w:rPr>
          <w:rFonts w:ascii="Arial" w:hAnsi="Arial" w:cs="Arial"/>
          <w:b w:val="0"/>
          <w:bCs w:val="0"/>
          <w:color w:val="auto"/>
          <w:sz w:val="24"/>
          <w:szCs w:val="24"/>
        </w:rPr>
      </w:pPr>
    </w:p>
    <w:sectPr w:rsidR="00080904" w:rsidRPr="006C683F" w:rsidSect="006C683F">
      <w:headerReference w:type="default" r:id="rId8"/>
      <w:pgSz w:w="11906" w:h="16838"/>
      <w:pgMar w:top="-1254" w:right="1701" w:bottom="851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28991" w14:textId="77777777" w:rsidR="001E0A87" w:rsidRDefault="001E0A87" w:rsidP="00080904">
      <w:pPr>
        <w:spacing w:before="0" w:after="0"/>
      </w:pPr>
      <w:r>
        <w:separator/>
      </w:r>
    </w:p>
  </w:endnote>
  <w:endnote w:type="continuationSeparator" w:id="0">
    <w:p w14:paraId="7E7EA011" w14:textId="77777777" w:rsidR="001E0A87" w:rsidRDefault="001E0A87" w:rsidP="0008090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4226E" w14:textId="77777777" w:rsidR="001E0A87" w:rsidRDefault="001E0A87" w:rsidP="00080904">
      <w:pPr>
        <w:spacing w:before="0" w:after="0"/>
      </w:pPr>
      <w:r>
        <w:separator/>
      </w:r>
    </w:p>
  </w:footnote>
  <w:footnote w:type="continuationSeparator" w:id="0">
    <w:p w14:paraId="06792024" w14:textId="77777777" w:rsidR="001E0A87" w:rsidRDefault="001E0A87" w:rsidP="0008090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239C" w14:textId="085F6272" w:rsidR="00080904" w:rsidRPr="00D33829" w:rsidRDefault="00FC0704" w:rsidP="00FF5D8A">
    <w:pPr>
      <w:tabs>
        <w:tab w:val="center" w:pos="4252"/>
      </w:tabs>
      <w:ind w:left="-851" w:right="-1561"/>
      <w:jc w:val="center"/>
      <w:rPr>
        <w:rFonts w:ascii="Calibri" w:eastAsia="Calibri" w:hAnsi="Calibri" w:cs="Times New Roman"/>
        <w:i/>
      </w:rPr>
    </w:pPr>
    <w:r>
      <w:rPr>
        <w:rFonts w:ascii="Arial" w:eastAsia="Calibri" w:hAnsi="Arial" w:cs="Arial"/>
        <w:i/>
        <w:sz w:val="24"/>
        <w:szCs w:val="24"/>
      </w:rPr>
      <w:t xml:space="preserve">     </w:t>
    </w:r>
    <w:r w:rsidR="00FF5D8A">
      <w:rPr>
        <w:rFonts w:ascii="Arial" w:eastAsia="Calibri" w:hAnsi="Arial" w:cs="Arial"/>
        <w:i/>
        <w:sz w:val="24"/>
        <w:szCs w:val="24"/>
      </w:rPr>
      <w:t xml:space="preserve">        </w:t>
    </w:r>
    <w:r w:rsidR="00080904" w:rsidRPr="00FC0704">
      <w:rPr>
        <w:rFonts w:ascii="Arial" w:eastAsia="Calibri" w:hAnsi="Arial" w:cs="Arial"/>
        <w:i/>
        <w:color w:val="auto"/>
        <w:sz w:val="24"/>
        <w:szCs w:val="24"/>
      </w:rPr>
      <w:t>CONSELHO MUNICIPAL DE ASSISTÊNCIA SOCIAL</w:t>
    </w:r>
    <w:r w:rsidR="00D33829" w:rsidRPr="00FC0704">
      <w:rPr>
        <w:rFonts w:ascii="Arial" w:hAnsi="Arial" w:cs="Arial"/>
        <w:noProof/>
        <w:color w:val="auto"/>
        <w:sz w:val="24"/>
        <w:szCs w:val="24"/>
      </w:rPr>
      <w:t xml:space="preserve"> DE TANGARÁ</w:t>
    </w:r>
    <w:r w:rsidR="00D33829" w:rsidRPr="00FC0704">
      <w:rPr>
        <w:noProof/>
        <w:color w:val="auto"/>
      </w:rPr>
      <w:t xml:space="preserve">    </w:t>
    </w:r>
    <w:r w:rsidR="00D33829">
      <w:rPr>
        <w:noProof/>
      </w:rPr>
      <w:drawing>
        <wp:inline distT="0" distB="0" distL="0" distR="0" wp14:anchorId="29599908" wp14:editId="68807FCC">
          <wp:extent cx="1086656" cy="685800"/>
          <wp:effectExtent l="171450" t="171450" r="170815" b="171450"/>
          <wp:docPr id="121195997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322" cy="698843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190500" algn="tl" rotWithShape="0">
                      <a:srgbClr val="000000">
                        <a:alpha val="70000"/>
                      </a:srgbClr>
                    </a:outerShdw>
                  </a:effec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77A4"/>
    <w:multiLevelType w:val="hybridMultilevel"/>
    <w:tmpl w:val="6BE822D2"/>
    <w:lvl w:ilvl="0" w:tplc="21BA63E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7079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904"/>
    <w:rsid w:val="00005636"/>
    <w:rsid w:val="000151C4"/>
    <w:rsid w:val="00035C67"/>
    <w:rsid w:val="00043678"/>
    <w:rsid w:val="00045B9D"/>
    <w:rsid w:val="00077554"/>
    <w:rsid w:val="00080904"/>
    <w:rsid w:val="0008226D"/>
    <w:rsid w:val="000D32FE"/>
    <w:rsid w:val="00102F68"/>
    <w:rsid w:val="00110818"/>
    <w:rsid w:val="00135276"/>
    <w:rsid w:val="00137C5A"/>
    <w:rsid w:val="00172654"/>
    <w:rsid w:val="001922EE"/>
    <w:rsid w:val="001A18A9"/>
    <w:rsid w:val="001A586B"/>
    <w:rsid w:val="001B0C74"/>
    <w:rsid w:val="001E0A87"/>
    <w:rsid w:val="001F53EE"/>
    <w:rsid w:val="0022194D"/>
    <w:rsid w:val="00255E90"/>
    <w:rsid w:val="002678EE"/>
    <w:rsid w:val="00295AAD"/>
    <w:rsid w:val="002D782A"/>
    <w:rsid w:val="002E385C"/>
    <w:rsid w:val="002E7FB3"/>
    <w:rsid w:val="003022EE"/>
    <w:rsid w:val="00315807"/>
    <w:rsid w:val="00335A16"/>
    <w:rsid w:val="003452CE"/>
    <w:rsid w:val="00356ADA"/>
    <w:rsid w:val="003622B3"/>
    <w:rsid w:val="00384C0D"/>
    <w:rsid w:val="003978B1"/>
    <w:rsid w:val="003A51E7"/>
    <w:rsid w:val="003B7DAC"/>
    <w:rsid w:val="003D225D"/>
    <w:rsid w:val="003F1427"/>
    <w:rsid w:val="00416163"/>
    <w:rsid w:val="00461A46"/>
    <w:rsid w:val="004A58EC"/>
    <w:rsid w:val="004D327B"/>
    <w:rsid w:val="004D5FD2"/>
    <w:rsid w:val="004E1A80"/>
    <w:rsid w:val="004E4301"/>
    <w:rsid w:val="004F5E93"/>
    <w:rsid w:val="00521A52"/>
    <w:rsid w:val="00577103"/>
    <w:rsid w:val="005B1BA0"/>
    <w:rsid w:val="005C134D"/>
    <w:rsid w:val="005C15C7"/>
    <w:rsid w:val="005E11C2"/>
    <w:rsid w:val="005E4C6B"/>
    <w:rsid w:val="005F29CB"/>
    <w:rsid w:val="00606072"/>
    <w:rsid w:val="006104AE"/>
    <w:rsid w:val="00614D5B"/>
    <w:rsid w:val="00616B08"/>
    <w:rsid w:val="00621174"/>
    <w:rsid w:val="006316EB"/>
    <w:rsid w:val="00642C46"/>
    <w:rsid w:val="006A362E"/>
    <w:rsid w:val="006B134D"/>
    <w:rsid w:val="006C683F"/>
    <w:rsid w:val="006D052B"/>
    <w:rsid w:val="006D2BA3"/>
    <w:rsid w:val="00707817"/>
    <w:rsid w:val="00713565"/>
    <w:rsid w:val="007158D5"/>
    <w:rsid w:val="00722129"/>
    <w:rsid w:val="00725C2E"/>
    <w:rsid w:val="0072788E"/>
    <w:rsid w:val="00730B21"/>
    <w:rsid w:val="00744E7A"/>
    <w:rsid w:val="00752AB9"/>
    <w:rsid w:val="00755F63"/>
    <w:rsid w:val="007824F8"/>
    <w:rsid w:val="00790E40"/>
    <w:rsid w:val="007918D4"/>
    <w:rsid w:val="007973E3"/>
    <w:rsid w:val="007A54B3"/>
    <w:rsid w:val="007A61BB"/>
    <w:rsid w:val="008051BD"/>
    <w:rsid w:val="00813719"/>
    <w:rsid w:val="008152C4"/>
    <w:rsid w:val="00850ED9"/>
    <w:rsid w:val="0085482B"/>
    <w:rsid w:val="008818F8"/>
    <w:rsid w:val="00882076"/>
    <w:rsid w:val="00884C09"/>
    <w:rsid w:val="008B3B87"/>
    <w:rsid w:val="008C1167"/>
    <w:rsid w:val="008C4621"/>
    <w:rsid w:val="008D6629"/>
    <w:rsid w:val="00901468"/>
    <w:rsid w:val="00927E33"/>
    <w:rsid w:val="009357DF"/>
    <w:rsid w:val="00944B92"/>
    <w:rsid w:val="00946165"/>
    <w:rsid w:val="009611B0"/>
    <w:rsid w:val="0097317A"/>
    <w:rsid w:val="009E26C1"/>
    <w:rsid w:val="009E78D1"/>
    <w:rsid w:val="009F6236"/>
    <w:rsid w:val="00A21D5A"/>
    <w:rsid w:val="00A2235D"/>
    <w:rsid w:val="00AA156F"/>
    <w:rsid w:val="00AB52B5"/>
    <w:rsid w:val="00AC3AEA"/>
    <w:rsid w:val="00AC4D4A"/>
    <w:rsid w:val="00AD6DCB"/>
    <w:rsid w:val="00AE5911"/>
    <w:rsid w:val="00AF291D"/>
    <w:rsid w:val="00AF4792"/>
    <w:rsid w:val="00B3023A"/>
    <w:rsid w:val="00B3478B"/>
    <w:rsid w:val="00B511FC"/>
    <w:rsid w:val="00B77152"/>
    <w:rsid w:val="00BA3294"/>
    <w:rsid w:val="00BC5D29"/>
    <w:rsid w:val="00BD65E0"/>
    <w:rsid w:val="00BE2929"/>
    <w:rsid w:val="00C002A4"/>
    <w:rsid w:val="00C061D5"/>
    <w:rsid w:val="00C450F6"/>
    <w:rsid w:val="00C61DFC"/>
    <w:rsid w:val="00C62E35"/>
    <w:rsid w:val="00C65FAD"/>
    <w:rsid w:val="00C8038B"/>
    <w:rsid w:val="00C87409"/>
    <w:rsid w:val="00C914D8"/>
    <w:rsid w:val="00CB1298"/>
    <w:rsid w:val="00CB709F"/>
    <w:rsid w:val="00CD0F53"/>
    <w:rsid w:val="00CE66FB"/>
    <w:rsid w:val="00D04AFE"/>
    <w:rsid w:val="00D24EB0"/>
    <w:rsid w:val="00D33829"/>
    <w:rsid w:val="00D40F2B"/>
    <w:rsid w:val="00D437DF"/>
    <w:rsid w:val="00D63FC8"/>
    <w:rsid w:val="00D67A4D"/>
    <w:rsid w:val="00D8256E"/>
    <w:rsid w:val="00DA2FF6"/>
    <w:rsid w:val="00DA62EE"/>
    <w:rsid w:val="00DD3B98"/>
    <w:rsid w:val="00DD705E"/>
    <w:rsid w:val="00DD7630"/>
    <w:rsid w:val="00E46679"/>
    <w:rsid w:val="00E47E0D"/>
    <w:rsid w:val="00E641CB"/>
    <w:rsid w:val="00E67E28"/>
    <w:rsid w:val="00E97C3F"/>
    <w:rsid w:val="00EE08B4"/>
    <w:rsid w:val="00F30DB1"/>
    <w:rsid w:val="00F47F8F"/>
    <w:rsid w:val="00F57D08"/>
    <w:rsid w:val="00F677D7"/>
    <w:rsid w:val="00F71F3F"/>
    <w:rsid w:val="00F7217A"/>
    <w:rsid w:val="00F97E94"/>
    <w:rsid w:val="00FC0704"/>
    <w:rsid w:val="00FC28D7"/>
    <w:rsid w:val="00FD4797"/>
    <w:rsid w:val="00FF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FDA119"/>
  <w15:docId w15:val="{36B342DC-D50A-491E-B143-3DB34960E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ajorBidi"/>
        <w:b/>
        <w:bCs/>
        <w:color w:val="333333"/>
        <w:sz w:val="26"/>
        <w:szCs w:val="26"/>
        <w:lang w:val="pt-BR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90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80904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rsid w:val="00080904"/>
  </w:style>
  <w:style w:type="paragraph" w:styleId="Rodap">
    <w:name w:val="footer"/>
    <w:basedOn w:val="Normal"/>
    <w:link w:val="RodapChar"/>
    <w:uiPriority w:val="99"/>
    <w:unhideWhenUsed/>
    <w:rsid w:val="00080904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uiPriority w:val="99"/>
    <w:rsid w:val="00080904"/>
  </w:style>
  <w:style w:type="paragraph" w:styleId="Textodebalo">
    <w:name w:val="Balloon Text"/>
    <w:basedOn w:val="Normal"/>
    <w:link w:val="TextodebaloChar"/>
    <w:uiPriority w:val="99"/>
    <w:semiHidden/>
    <w:unhideWhenUsed/>
    <w:rsid w:val="0008090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090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95AAD"/>
    <w:pPr>
      <w:jc w:val="left"/>
    </w:pPr>
    <w:rPr>
      <w:rFonts w:ascii="Times New Roman" w:eastAsia="Times New Roman" w:hAnsi="Times New Roman" w:cs="Times New Roman"/>
      <w:b w:val="0"/>
      <w:bCs w:val="0"/>
      <w:color w:val="auto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95AAD"/>
    <w:pPr>
      <w:spacing w:before="0" w:beforeAutospacing="0" w:after="200" w:afterAutospacing="0" w:line="276" w:lineRule="auto"/>
      <w:jc w:val="center"/>
    </w:pPr>
    <w:rPr>
      <w:rFonts w:ascii="Calibri" w:eastAsia="Calibri" w:hAnsi="Calibri" w:cs="Times New Roman"/>
      <w:b w:val="0"/>
      <w:bCs w:val="0"/>
      <w:color w:val="auto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95AAD"/>
    <w:rPr>
      <w:rFonts w:ascii="Calibri" w:eastAsia="Calibri" w:hAnsi="Calibri" w:cs="Times New Roman"/>
      <w:b w:val="0"/>
      <w:bCs w:val="0"/>
      <w:color w:val="auto"/>
      <w:sz w:val="20"/>
      <w:szCs w:val="20"/>
    </w:rPr>
  </w:style>
  <w:style w:type="character" w:styleId="Refdenotaderodap">
    <w:name w:val="footnote reference"/>
    <w:uiPriority w:val="99"/>
    <w:semiHidden/>
    <w:unhideWhenUsed/>
    <w:rsid w:val="00295AAD"/>
    <w:rPr>
      <w:vertAlign w:val="superscript"/>
    </w:rPr>
  </w:style>
  <w:style w:type="table" w:styleId="Tabelacomgrade">
    <w:name w:val="Table Grid"/>
    <w:basedOn w:val="Tabelanormal"/>
    <w:uiPriority w:val="59"/>
    <w:rsid w:val="006104AE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5ABD7-E619-4515-B797-D337AC528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138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Cras PC</cp:lastModifiedBy>
  <cp:revision>20</cp:revision>
  <cp:lastPrinted>2025-10-23T15:05:00Z</cp:lastPrinted>
  <dcterms:created xsi:type="dcterms:W3CDTF">2020-02-28T12:34:00Z</dcterms:created>
  <dcterms:modified xsi:type="dcterms:W3CDTF">2025-10-23T16:09:00Z</dcterms:modified>
</cp:coreProperties>
</file>